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DB" w:rsidRDefault="001E36DB" w:rsidP="001E3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Name: Prof. Harneet Kaur</w:t>
      </w:r>
    </w:p>
    <w:p w:rsidR="00433517" w:rsidRPr="00433517" w:rsidRDefault="00433517" w:rsidP="0043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SUMMARY OF LESSON PLANS OF COLLEGE FACULTY</w:t>
      </w:r>
    </w:p>
    <w:p w:rsidR="00433517" w:rsidRDefault="00433517" w:rsidP="001E36DB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433517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006CF8" w:rsidRPr="00433517" w:rsidRDefault="00433517" w:rsidP="001E36DB">
      <w:pPr>
        <w:spacing w:befor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 w:rsidRPr="00433517">
        <w:rPr>
          <w:rFonts w:ascii="Times New Roman" w:hAnsi="Times New Roman" w:cs="Times New Roman"/>
          <w:sz w:val="24"/>
          <w:szCs w:val="24"/>
        </w:rPr>
        <w:t xml:space="preserve">: </w:t>
      </w:r>
      <w:r w:rsidR="000420EA">
        <w:rPr>
          <w:rFonts w:ascii="Times New Roman" w:hAnsi="Times New Roman" w:cs="Times New Roman"/>
          <w:sz w:val="24"/>
          <w:szCs w:val="24"/>
        </w:rPr>
        <w:t>Chronicles of Time</w:t>
      </w:r>
    </w:p>
    <w:p w:rsidR="00006CF8" w:rsidRPr="001D3B5F" w:rsidRDefault="00006CF8" w:rsidP="005D6DE6">
      <w:pPr>
        <w:jc w:val="center"/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="00486F4C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>: 201</w:t>
      </w:r>
      <w:r w:rsidR="003A3C4E">
        <w:rPr>
          <w:rFonts w:ascii="Times New Roman" w:hAnsi="Times New Roman" w:cs="Times New Roman"/>
        </w:rPr>
        <w:t>9</w:t>
      </w:r>
      <w:r w:rsidRPr="001D3B5F">
        <w:rPr>
          <w:rFonts w:ascii="Times New Roman" w:hAnsi="Times New Roman" w:cs="Times New Roman"/>
        </w:rPr>
        <w:t>-</w:t>
      </w:r>
      <w:r w:rsidR="003A3C4E">
        <w:rPr>
          <w:rFonts w:ascii="Times New Roman" w:hAnsi="Times New Roman" w:cs="Times New Roman"/>
        </w:rPr>
        <w:t>20</w:t>
      </w:r>
      <w:r w:rsidRPr="001D3B5F">
        <w:rPr>
          <w:rFonts w:ascii="Times New Roman" w:hAnsi="Times New Roman" w:cs="Times New Roman"/>
        </w:rPr>
        <w:t xml:space="preserve">     </w:t>
      </w:r>
      <w:r w:rsidR="0010159A">
        <w:rPr>
          <w:rFonts w:ascii="Times New Roman" w:hAnsi="Times New Roman" w:cs="Times New Roman"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</w:t>
      </w:r>
      <w:r w:rsidR="000420EA">
        <w:rPr>
          <w:rFonts w:ascii="Times New Roman" w:hAnsi="Times New Roman" w:cs="Times New Roman"/>
        </w:rPr>
        <w:t>Sc</w:t>
      </w:r>
      <w:r w:rsidRPr="00C33BA7">
        <w:rPr>
          <w:rFonts w:ascii="Times New Roman" w:hAnsi="Times New Roman" w:cs="Times New Roman"/>
        </w:rPr>
        <w:t>.-I</w:t>
      </w:r>
      <w:r w:rsidR="005D6DE6">
        <w:rPr>
          <w:rFonts w:ascii="Times New Roman" w:hAnsi="Times New Roman" w:cs="Times New Roman"/>
        </w:rPr>
        <w:t xml:space="preserve">      </w:t>
      </w:r>
      <w:r w:rsidRPr="001D3B5F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 xml:space="preserve">I </w:t>
      </w:r>
      <w:r w:rsidRPr="001D3B5F">
        <w:rPr>
          <w:rFonts w:ascii="Times New Roman" w:hAnsi="Times New Roman" w:cs="Times New Roman"/>
          <w:b/>
        </w:rPr>
        <w:t xml:space="preserve">  </w:t>
      </w:r>
      <w:r w:rsidR="00A60A5B">
        <w:rPr>
          <w:rFonts w:ascii="Times New Roman" w:hAnsi="Times New Roman" w:cs="Times New Roman"/>
          <w:b/>
        </w:rPr>
        <w:t xml:space="preserve">        </w:t>
      </w:r>
      <w:r w:rsidR="005D6DE6">
        <w:rPr>
          <w:rFonts w:ascii="Times-Bold" w:hAnsi="Times-Bold" w:cs="Times-Bold"/>
          <w:b/>
          <w:bCs/>
        </w:rPr>
        <w:t xml:space="preserve">Months: </w:t>
      </w:r>
      <w:r w:rsidR="005D6DE6">
        <w:rPr>
          <w:rFonts w:ascii="Times-Roman" w:hAnsi="Times-Roman" w:cs="Times-Roman"/>
        </w:rPr>
        <w:t>J</w:t>
      </w:r>
      <w:r w:rsidR="00E616B5">
        <w:rPr>
          <w:rFonts w:ascii="Times-Roman" w:hAnsi="Times-Roman" w:cs="Times-Roman"/>
        </w:rPr>
        <w:t>uly</w:t>
      </w:r>
      <w:r w:rsidR="005D6DE6">
        <w:rPr>
          <w:rFonts w:ascii="Times-Roman" w:hAnsi="Times-Roman" w:cs="Times-Roman"/>
        </w:rPr>
        <w:t xml:space="preserve"> – </w:t>
      </w:r>
      <w:r w:rsidR="00E616B5">
        <w:rPr>
          <w:rFonts w:ascii="Times-Roman" w:hAnsi="Times-Roman" w:cs="Times-Roman"/>
        </w:rPr>
        <w:t>November</w:t>
      </w:r>
      <w:r w:rsidR="005D6DE6">
        <w:rPr>
          <w:rFonts w:ascii="Times-Roman" w:hAnsi="Times-Roman" w:cs="Times-Roman"/>
        </w:rPr>
        <w:t xml:space="preserve"> 20</w:t>
      </w:r>
      <w:r w:rsidR="00EF2BAB">
        <w:rPr>
          <w:rFonts w:ascii="Times-Roman" w:hAnsi="Times-Roman" w:cs="Times-Roman"/>
        </w:rPr>
        <w:t>19</w:t>
      </w:r>
    </w:p>
    <w:tbl>
      <w:tblPr>
        <w:tblStyle w:val="TableGrid"/>
        <w:tblW w:w="13680" w:type="dxa"/>
        <w:jc w:val="center"/>
        <w:tblLook w:val="04A0"/>
      </w:tblPr>
      <w:tblGrid>
        <w:gridCol w:w="1620"/>
        <w:gridCol w:w="5885"/>
        <w:gridCol w:w="3475"/>
        <w:gridCol w:w="2700"/>
      </w:tblGrid>
      <w:tr w:rsidR="004715E0" w:rsidRPr="001D3B5F" w:rsidTr="004E648C">
        <w:trPr>
          <w:trHeight w:val="709"/>
          <w:jc w:val="center"/>
        </w:trPr>
        <w:tc>
          <w:tcPr>
            <w:tcW w:w="1620" w:type="dxa"/>
          </w:tcPr>
          <w:p w:rsidR="004715E0" w:rsidRPr="001D3B5F" w:rsidRDefault="00433517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715E0" w:rsidRPr="001D3B5F" w:rsidTr="004E648C">
        <w:trPr>
          <w:trHeight w:val="232"/>
          <w:jc w:val="center"/>
        </w:trPr>
        <w:tc>
          <w:tcPr>
            <w:tcW w:w="1620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5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15E0" w:rsidRPr="001D3B5F" w:rsidTr="00713B6F">
        <w:trPr>
          <w:trHeight w:val="1493"/>
          <w:jc w:val="center"/>
        </w:trPr>
        <w:tc>
          <w:tcPr>
            <w:tcW w:w="1620" w:type="dxa"/>
          </w:tcPr>
          <w:p w:rsidR="004715E0" w:rsidRPr="001D3B5F" w:rsidRDefault="00CA040D" w:rsidP="00433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5885" w:type="dxa"/>
          </w:tcPr>
          <w:p w:rsidR="00151DA5" w:rsidRDefault="00151DA5" w:rsidP="00151D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Introducing Syllabus &amp; Scheme of Examination</w:t>
            </w:r>
          </w:p>
          <w:p w:rsidR="00151DA5" w:rsidRPr="0076660F" w:rsidRDefault="00151DA5" w:rsidP="00151D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 xml:space="preserve">Introduction: Poetry as a Genre </w:t>
            </w:r>
          </w:p>
          <w:p w:rsidR="00151DA5" w:rsidRPr="0076660F" w:rsidRDefault="00C650A0" w:rsidP="00151D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85CAC">
              <w:rPr>
                <w:rFonts w:ascii="Times New Roman" w:hAnsi="Times New Roman" w:cs="Times New Roman"/>
              </w:rPr>
              <w:t xml:space="preserve">Textual reading </w:t>
            </w:r>
            <w:r>
              <w:rPr>
                <w:rFonts w:ascii="Times New Roman" w:hAnsi="Times New Roman" w:cs="Times New Roman"/>
              </w:rPr>
              <w:t>and detailed explanation of the</w:t>
            </w:r>
            <w:r w:rsidRPr="00985CAC">
              <w:rPr>
                <w:rFonts w:ascii="Times New Roman" w:hAnsi="Times New Roman" w:cs="Times New Roman"/>
              </w:rPr>
              <w:t xml:space="preserve"> poems “</w:t>
            </w:r>
            <w:r>
              <w:rPr>
                <w:rFonts w:ascii="Times New Roman" w:hAnsi="Times New Roman" w:cs="Times New Roman"/>
              </w:rPr>
              <w:t>Let Me Not to the Marriage of True Minds</w:t>
            </w:r>
            <w:r w:rsidRPr="00985CAC">
              <w:rPr>
                <w:rFonts w:ascii="Times New Roman" w:hAnsi="Times New Roman" w:cs="Times New Roman"/>
              </w:rPr>
              <w:t>” by William Shakespeare</w:t>
            </w:r>
            <w:r>
              <w:rPr>
                <w:rFonts w:ascii="Times-Roman" w:hAnsi="Times-Roman" w:cs="Times-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“</w:t>
            </w:r>
            <w:r w:rsidR="00C86EDA">
              <w:rPr>
                <w:rFonts w:ascii="Times New Roman" w:hAnsi="Times New Roman" w:cs="Times New Roman"/>
              </w:rPr>
              <w:t>Death Be Not Proud</w:t>
            </w:r>
            <w:r>
              <w:rPr>
                <w:rFonts w:ascii="Times New Roman" w:hAnsi="Times New Roman" w:cs="Times New Roman"/>
              </w:rPr>
              <w:t>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 w:rsidR="00C86EDA">
              <w:rPr>
                <w:rFonts w:ascii="Times New Roman" w:hAnsi="Times New Roman" w:cs="Times New Roman"/>
              </w:rPr>
              <w:t>John Donne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616EC" w:rsidRDefault="00F616EC" w:rsidP="00151DA5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Textual Exercises</w:t>
            </w:r>
          </w:p>
          <w:p w:rsidR="00C12A5E" w:rsidRPr="00B27C98" w:rsidRDefault="002A20BD" w:rsidP="00151DA5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Translation from Hindi to English</w:t>
            </w:r>
          </w:p>
          <w:p w:rsidR="004715E0" w:rsidRPr="001D3B5F" w:rsidRDefault="004715E0" w:rsidP="003A6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433517" w:rsidRPr="008C471C" w:rsidRDefault="00433517" w:rsidP="008C47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  <w:r w:rsidR="00287A9B">
              <w:rPr>
                <w:rFonts w:ascii="Times-Roman" w:hAnsi="Times-Roman" w:cs="Times-Roman"/>
              </w:rPr>
              <w:t xml:space="preserve"> on</w:t>
            </w:r>
            <w:r w:rsidR="00287A9B">
              <w:rPr>
                <w:rFonts w:ascii="Times New Roman" w:hAnsi="Times New Roman" w:cs="Times New Roman"/>
              </w:rPr>
              <w:t xml:space="preserve"> Poetic Form and Literary Devices</w:t>
            </w:r>
            <w:r w:rsidR="004D7B3A">
              <w:rPr>
                <w:rFonts w:ascii="Times New Roman" w:hAnsi="Times New Roman" w:cs="Times New Roman"/>
              </w:rPr>
              <w:t xml:space="preserve"> of the Poems</w:t>
            </w:r>
          </w:p>
          <w:p w:rsidR="00532922" w:rsidRPr="00E66764" w:rsidRDefault="00532922" w:rsidP="0053292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Explanation  of extracts from the poems  with reference to context</w:t>
            </w:r>
          </w:p>
          <w:p w:rsidR="003661D7" w:rsidRPr="003661D7" w:rsidRDefault="003661D7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D41B89" w:rsidRDefault="00D41B89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Passages</w:t>
            </w:r>
          </w:p>
          <w:p w:rsidR="00E66764" w:rsidRPr="006E0D70" w:rsidRDefault="00C174C4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Translation Practice</w:t>
            </w:r>
          </w:p>
          <w:p w:rsidR="004C57FB" w:rsidRPr="003661D7" w:rsidRDefault="004C57FB" w:rsidP="00366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90492" w:rsidRPr="00713B6F" w:rsidRDefault="00890492" w:rsidP="00713B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2700" w:type="dxa"/>
          </w:tcPr>
          <w:p w:rsidR="00EC16FF" w:rsidRPr="00EC16FF" w:rsidRDefault="00433517" w:rsidP="00EC16FF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EC16FF">
              <w:rPr>
                <w:rFonts w:ascii="Times-Roman" w:hAnsi="Times-Roman" w:cs="Times-Roman"/>
              </w:rPr>
              <w:t xml:space="preserve">Practice Tests </w:t>
            </w:r>
            <w:r w:rsidR="00B841E2" w:rsidRPr="00EC16FF">
              <w:rPr>
                <w:rFonts w:ascii="Times-Roman" w:hAnsi="Times-Roman" w:cs="Times-Roman"/>
              </w:rPr>
              <w:t xml:space="preserve">on </w:t>
            </w:r>
            <w:r w:rsidR="00EC16FF" w:rsidRPr="00EC16FF">
              <w:rPr>
                <w:rFonts w:ascii="Times-Roman" w:hAnsi="Times-Roman" w:cs="Times-Roman"/>
              </w:rPr>
              <w:t>Comprehension Passages</w:t>
            </w:r>
            <w:r w:rsidR="00EC16FF">
              <w:rPr>
                <w:rFonts w:ascii="Times-Roman" w:hAnsi="Times-Roman" w:cs="Times-Roman"/>
              </w:rPr>
              <w:t xml:space="preserve"> </w:t>
            </w:r>
          </w:p>
          <w:p w:rsidR="004715E0" w:rsidRPr="001D3B5F" w:rsidRDefault="004715E0" w:rsidP="00327B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5E0" w:rsidRPr="001D3B5F" w:rsidTr="0015272B">
        <w:trPr>
          <w:trHeight w:val="3968"/>
          <w:jc w:val="center"/>
        </w:trPr>
        <w:tc>
          <w:tcPr>
            <w:tcW w:w="1620" w:type="dxa"/>
          </w:tcPr>
          <w:p w:rsidR="004715E0" w:rsidRPr="001D3B5F" w:rsidRDefault="000F3CF3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5885" w:type="dxa"/>
          </w:tcPr>
          <w:p w:rsidR="002A20BD" w:rsidRPr="00F616EC" w:rsidRDefault="002A20BD" w:rsidP="002A20BD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 xml:space="preserve">Textual reading </w:t>
            </w:r>
            <w:r>
              <w:rPr>
                <w:rFonts w:ascii="Times New Roman" w:hAnsi="Times New Roman" w:cs="Times New Roman"/>
              </w:rPr>
              <w:t>and detailed explanation of the</w:t>
            </w:r>
            <w:r w:rsidRPr="00985CAC">
              <w:rPr>
                <w:rFonts w:ascii="Times New Roman" w:hAnsi="Times New Roman" w:cs="Times New Roman"/>
              </w:rPr>
              <w:t xml:space="preserve"> poems “</w:t>
            </w:r>
            <w:r>
              <w:rPr>
                <w:rFonts w:ascii="Times New Roman" w:hAnsi="Times New Roman" w:cs="Times New Roman"/>
              </w:rPr>
              <w:t>On His Blindness</w:t>
            </w:r>
            <w:r w:rsidRPr="00985CAC">
              <w:rPr>
                <w:rFonts w:ascii="Times New Roman" w:hAnsi="Times New Roman" w:cs="Times New Roman"/>
              </w:rPr>
              <w:t xml:space="preserve">” by </w:t>
            </w:r>
            <w:r>
              <w:rPr>
                <w:rFonts w:ascii="Times New Roman" w:hAnsi="Times New Roman" w:cs="Times New Roman"/>
              </w:rPr>
              <w:t>John Milton</w:t>
            </w:r>
            <w:r>
              <w:rPr>
                <w:rFonts w:ascii="Times-Roman" w:hAnsi="Times-Roman" w:cs="Times-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“The Retreat”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Henry Vaughan. “Shadwell”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 xml:space="preserve">John Dryden </w:t>
            </w:r>
          </w:p>
          <w:p w:rsidR="00F616EC" w:rsidRDefault="00F616EC" w:rsidP="00F616E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Textual Exercises</w:t>
            </w:r>
          </w:p>
          <w:p w:rsidR="00FA450C" w:rsidRDefault="00AD546E" w:rsidP="002A20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Paragraph Writing</w:t>
            </w:r>
          </w:p>
          <w:p w:rsidR="00546865" w:rsidRPr="001D3B5F" w:rsidRDefault="00546865" w:rsidP="009523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Common Phrasal </w:t>
            </w:r>
            <w:r w:rsidR="00E205D0">
              <w:rPr>
                <w:rFonts w:ascii="Times New Roman" w:hAnsi="Times New Roman" w:cs="Times New Roman"/>
              </w:rPr>
              <w:t>Verbs</w:t>
            </w:r>
          </w:p>
        </w:tc>
        <w:tc>
          <w:tcPr>
            <w:tcW w:w="3475" w:type="dxa"/>
          </w:tcPr>
          <w:p w:rsidR="00AF271A" w:rsidRPr="008C471C" w:rsidRDefault="00AF271A" w:rsidP="00AF271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  <w:r>
              <w:rPr>
                <w:rFonts w:ascii="Times-Roman" w:hAnsi="Times-Roman" w:cs="Times-Roman"/>
              </w:rPr>
              <w:t xml:space="preserve"> on</w:t>
            </w:r>
            <w:r>
              <w:rPr>
                <w:rFonts w:ascii="Times New Roman" w:hAnsi="Times New Roman" w:cs="Times New Roman"/>
              </w:rPr>
              <w:t xml:space="preserve"> Poetic Form and Literary Devices</w:t>
            </w:r>
            <w:r w:rsidR="00641174">
              <w:rPr>
                <w:rFonts w:ascii="Times New Roman" w:hAnsi="Times New Roman" w:cs="Times New Roman"/>
              </w:rPr>
              <w:t xml:space="preserve"> of the Poems</w:t>
            </w:r>
          </w:p>
          <w:p w:rsidR="00AF271A" w:rsidRPr="00E66764" w:rsidRDefault="00AF271A" w:rsidP="00AF27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Explanation  of extracts from the poems  with reference to context</w:t>
            </w:r>
          </w:p>
          <w:p w:rsidR="00AF271A" w:rsidRPr="003661D7" w:rsidRDefault="00AF271A" w:rsidP="00AF27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AF271A" w:rsidRDefault="00AF271A" w:rsidP="00AF27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Passages</w:t>
            </w:r>
          </w:p>
          <w:p w:rsidR="004B19D6" w:rsidRPr="006F2BF1" w:rsidRDefault="00AF271A" w:rsidP="00AF271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Translation Practice</w:t>
            </w:r>
            <w:r w:rsidR="004B19D6" w:rsidRPr="004B19D6">
              <w:rPr>
                <w:rFonts w:ascii="Times-Roman" w:hAnsi="Times-Roman" w:cs="Times-Roman"/>
              </w:rPr>
              <w:t>.</w:t>
            </w:r>
          </w:p>
        </w:tc>
        <w:tc>
          <w:tcPr>
            <w:tcW w:w="2700" w:type="dxa"/>
          </w:tcPr>
          <w:p w:rsidR="00D607C3" w:rsidRDefault="00DC5554" w:rsidP="00DC555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C5554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4715E0" w:rsidRPr="001D3B5F" w:rsidRDefault="00DC5554" w:rsidP="00DC5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C5554">
              <w:rPr>
                <w:rFonts w:ascii="Times-Roman" w:hAnsi="Times-Roman" w:cs="Times-Roman"/>
              </w:rPr>
              <w:t xml:space="preserve">Practice Tests on </w:t>
            </w:r>
            <w:r w:rsidR="003C5412">
              <w:rPr>
                <w:rFonts w:ascii="Times-Roman" w:hAnsi="Times-Roman" w:cs="Times-Roman"/>
              </w:rPr>
              <w:t xml:space="preserve">Translation, </w:t>
            </w:r>
            <w:r w:rsidR="00652E05">
              <w:rPr>
                <w:rFonts w:ascii="Times New Roman" w:hAnsi="Times New Roman" w:cs="Times New Roman"/>
              </w:rPr>
              <w:t>Paragraph Writing and Common Phrasal Verbs</w:t>
            </w:r>
          </w:p>
        </w:tc>
      </w:tr>
      <w:tr w:rsidR="006F2BF1" w:rsidRPr="001D3B5F" w:rsidTr="002C1B62">
        <w:trPr>
          <w:trHeight w:val="2870"/>
          <w:jc w:val="center"/>
        </w:trPr>
        <w:tc>
          <w:tcPr>
            <w:tcW w:w="1620" w:type="dxa"/>
          </w:tcPr>
          <w:p w:rsidR="006F2BF1" w:rsidRPr="001D3B5F" w:rsidRDefault="00FA450C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September</w:t>
            </w:r>
          </w:p>
        </w:tc>
        <w:tc>
          <w:tcPr>
            <w:tcW w:w="5885" w:type="dxa"/>
          </w:tcPr>
          <w:p w:rsidR="001B428C" w:rsidRDefault="001B428C" w:rsidP="001B428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 xml:space="preserve">Textual reading </w:t>
            </w:r>
            <w:r>
              <w:rPr>
                <w:rFonts w:ascii="Times New Roman" w:hAnsi="Times New Roman" w:cs="Times New Roman"/>
              </w:rPr>
              <w:t>and detailed explanation of the</w:t>
            </w:r>
            <w:r w:rsidRPr="00985CAC">
              <w:rPr>
                <w:rFonts w:ascii="Times New Roman" w:hAnsi="Times New Roman" w:cs="Times New Roman"/>
              </w:rPr>
              <w:t xml:space="preserve"> poems </w:t>
            </w:r>
            <w:r>
              <w:rPr>
                <w:rFonts w:ascii="Times New Roman" w:hAnsi="Times New Roman" w:cs="Times New Roman"/>
              </w:rPr>
              <w:t>“Know Then Thyself”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Alexander Pope. “The Little Black Boy”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William Blake and “Three Years She Grew</w:t>
            </w:r>
            <w:r w:rsidR="0053466D">
              <w:rPr>
                <w:rFonts w:ascii="Times New Roman" w:hAnsi="Times New Roman" w:cs="Times New Roman"/>
              </w:rPr>
              <w:t xml:space="preserve"> in </w:t>
            </w:r>
            <w:r w:rsidR="00C147E3">
              <w:rPr>
                <w:rFonts w:ascii="Times New Roman" w:hAnsi="Times New Roman" w:cs="Times New Roman"/>
              </w:rPr>
              <w:t>Sun and Shower</w:t>
            </w:r>
            <w:r>
              <w:rPr>
                <w:rFonts w:ascii="Times New Roman" w:hAnsi="Times New Roman" w:cs="Times New Roman"/>
              </w:rPr>
              <w:t>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William Wordsworth</w:t>
            </w:r>
          </w:p>
          <w:p w:rsidR="00062C8F" w:rsidRDefault="00062C8F" w:rsidP="00062C8F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Textual Exercises</w:t>
            </w:r>
          </w:p>
          <w:p w:rsidR="00651C0C" w:rsidRPr="00062C8F" w:rsidRDefault="001B428C" w:rsidP="001B428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Prepositions</w:t>
            </w:r>
          </w:p>
          <w:p w:rsidR="00062C8F" w:rsidRPr="00353259" w:rsidRDefault="00062C8F" w:rsidP="001B428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Common Errors</w:t>
            </w:r>
          </w:p>
        </w:tc>
        <w:tc>
          <w:tcPr>
            <w:tcW w:w="3475" w:type="dxa"/>
          </w:tcPr>
          <w:p w:rsidR="00ED7BB7" w:rsidRPr="008C471C" w:rsidRDefault="00ED7BB7" w:rsidP="00ED7BB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  <w:r>
              <w:rPr>
                <w:rFonts w:ascii="Times-Roman" w:hAnsi="Times-Roman" w:cs="Times-Roman"/>
              </w:rPr>
              <w:t xml:space="preserve"> on</w:t>
            </w:r>
            <w:r>
              <w:rPr>
                <w:rFonts w:ascii="Times New Roman" w:hAnsi="Times New Roman" w:cs="Times New Roman"/>
              </w:rPr>
              <w:t xml:space="preserve"> Poetic Form and Literary Devices of the Poems</w:t>
            </w:r>
          </w:p>
          <w:p w:rsidR="00ED7BB7" w:rsidRPr="00E66764" w:rsidRDefault="00ED7BB7" w:rsidP="00ED7B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Explanation  of extracts from the poems  with reference to context</w:t>
            </w:r>
          </w:p>
          <w:p w:rsidR="00ED7BB7" w:rsidRPr="003661D7" w:rsidRDefault="00ED7BB7" w:rsidP="00ED7B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ED7BB7" w:rsidRDefault="00ED7BB7" w:rsidP="00ED7B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Passages</w:t>
            </w:r>
          </w:p>
          <w:p w:rsidR="006F2BF1" w:rsidRPr="001D3B5F" w:rsidRDefault="00ED7BB7" w:rsidP="00ED7BB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Translation Practice</w:t>
            </w:r>
            <w:r w:rsidRPr="004B19D6">
              <w:rPr>
                <w:rFonts w:ascii="Times-Roman" w:hAnsi="Times-Roman" w:cs="Times-Roman"/>
              </w:rPr>
              <w:t>.</w:t>
            </w:r>
          </w:p>
        </w:tc>
        <w:tc>
          <w:tcPr>
            <w:tcW w:w="2700" w:type="dxa"/>
          </w:tcPr>
          <w:p w:rsidR="00CB4623" w:rsidRPr="00CB4623" w:rsidRDefault="00CB4623" w:rsidP="00CB462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6F2BF1" w:rsidRPr="001D3B5F" w:rsidRDefault="00CB4623" w:rsidP="00215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623">
              <w:rPr>
                <w:rFonts w:ascii="Times-Roman" w:hAnsi="Times-Roman" w:cs="Times-Roman"/>
              </w:rPr>
              <w:t xml:space="preserve">Practice Tests on </w:t>
            </w:r>
            <w:r w:rsidR="0021545E">
              <w:rPr>
                <w:rFonts w:ascii="Times-Roman" w:hAnsi="Times-Roman" w:cs="Times-Roman"/>
              </w:rPr>
              <w:t>Prepositions and Phrasal Verbs</w:t>
            </w:r>
          </w:p>
        </w:tc>
      </w:tr>
      <w:tr w:rsidR="00DD13DC" w:rsidRPr="001D3B5F" w:rsidTr="00BA17A9">
        <w:trPr>
          <w:trHeight w:val="3320"/>
          <w:jc w:val="center"/>
        </w:trPr>
        <w:tc>
          <w:tcPr>
            <w:tcW w:w="1620" w:type="dxa"/>
          </w:tcPr>
          <w:p w:rsidR="00DD13DC" w:rsidRPr="001D3B5F" w:rsidRDefault="00DD13DC" w:rsidP="005874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5885" w:type="dxa"/>
          </w:tcPr>
          <w:p w:rsidR="007C2276" w:rsidRDefault="007C2276" w:rsidP="007C2276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 xml:space="preserve">Textual reading </w:t>
            </w:r>
            <w:r>
              <w:rPr>
                <w:rFonts w:ascii="Times New Roman" w:hAnsi="Times New Roman" w:cs="Times New Roman"/>
              </w:rPr>
              <w:t>and detailed explanation of the</w:t>
            </w:r>
            <w:r w:rsidRPr="00985CAC">
              <w:rPr>
                <w:rFonts w:ascii="Times New Roman" w:hAnsi="Times New Roman" w:cs="Times New Roman"/>
              </w:rPr>
              <w:t xml:space="preserve"> poems “</w:t>
            </w:r>
            <w:r>
              <w:rPr>
                <w:rFonts w:ascii="Times New Roman" w:hAnsi="Times New Roman" w:cs="Times New Roman"/>
              </w:rPr>
              <w:t>England in 1819</w:t>
            </w:r>
            <w:r w:rsidRPr="00985CAC">
              <w:rPr>
                <w:rFonts w:ascii="Times New Roman" w:hAnsi="Times New Roman" w:cs="Times New Roman"/>
              </w:rPr>
              <w:t xml:space="preserve">” by </w:t>
            </w:r>
            <w:r>
              <w:rPr>
                <w:rFonts w:ascii="Times New Roman" w:hAnsi="Times New Roman" w:cs="Times New Roman"/>
              </w:rPr>
              <w:t>P. B. Shell</w:t>
            </w:r>
            <w:r w:rsidR="003501E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y</w:t>
            </w:r>
            <w:r>
              <w:rPr>
                <w:rFonts w:ascii="Times-Roman" w:hAnsi="Times-Roman" w:cs="Times-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“Crossing the Bar”</w:t>
            </w:r>
            <w:r w:rsidRPr="001D3B5F">
              <w:rPr>
                <w:rFonts w:ascii="Times New Roman" w:hAnsi="Times New Roman" w:cs="Times New Roman"/>
              </w:rPr>
              <w:t xml:space="preserve"> by</w:t>
            </w:r>
            <w:r w:rsidR="003501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Alfred Lord Tennyson</w:t>
            </w:r>
          </w:p>
          <w:p w:rsidR="008D2741" w:rsidRDefault="008D2741" w:rsidP="008D2741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Textual Exercises</w:t>
            </w:r>
          </w:p>
          <w:p w:rsidR="00DD13DC" w:rsidRPr="00353259" w:rsidRDefault="008D2741" w:rsidP="008D27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Common Errors</w:t>
            </w:r>
          </w:p>
        </w:tc>
        <w:tc>
          <w:tcPr>
            <w:tcW w:w="3475" w:type="dxa"/>
          </w:tcPr>
          <w:p w:rsidR="000E7930" w:rsidRPr="008C471C" w:rsidRDefault="000E7930" w:rsidP="000E79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  <w:r>
              <w:rPr>
                <w:rFonts w:ascii="Times-Roman" w:hAnsi="Times-Roman" w:cs="Times-Roman"/>
              </w:rPr>
              <w:t xml:space="preserve"> on</w:t>
            </w:r>
            <w:r>
              <w:rPr>
                <w:rFonts w:ascii="Times New Roman" w:hAnsi="Times New Roman" w:cs="Times New Roman"/>
              </w:rPr>
              <w:t xml:space="preserve"> Poetic Form and Literary Devices of the Poems</w:t>
            </w:r>
          </w:p>
          <w:p w:rsidR="000E7930" w:rsidRPr="00E66764" w:rsidRDefault="000E7930" w:rsidP="000E79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Explanation  of extracts from the poems  with reference to context</w:t>
            </w:r>
          </w:p>
          <w:p w:rsidR="000E7930" w:rsidRPr="003661D7" w:rsidRDefault="000E7930" w:rsidP="000E79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0E7930" w:rsidRDefault="000E7930" w:rsidP="000E79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Passages</w:t>
            </w:r>
          </w:p>
          <w:p w:rsidR="00DD13DC" w:rsidRPr="001D3B5F" w:rsidRDefault="000E7930" w:rsidP="000E79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Translation Practice</w:t>
            </w:r>
            <w:r w:rsidRPr="004B19D6">
              <w:rPr>
                <w:rFonts w:ascii="Times-Roman" w:hAnsi="Times-Roman" w:cs="Times-Roman"/>
              </w:rPr>
              <w:t>.</w:t>
            </w:r>
          </w:p>
        </w:tc>
        <w:tc>
          <w:tcPr>
            <w:tcW w:w="2700" w:type="dxa"/>
          </w:tcPr>
          <w:p w:rsidR="00DD13DC" w:rsidRPr="00CB4623" w:rsidRDefault="00DD13DC" w:rsidP="0058740E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DD13DC" w:rsidRPr="001D3B5F" w:rsidRDefault="008013B6" w:rsidP="00D37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3B6">
              <w:rPr>
                <w:rFonts w:ascii="Times-Roman" w:hAnsi="Times-Roman" w:cs="Times-Roman"/>
              </w:rPr>
              <w:t>Practice Tests on</w:t>
            </w:r>
            <w:r w:rsidR="0058661D">
              <w:rPr>
                <w:rFonts w:ascii="Times-Roman" w:hAnsi="Times-Roman" w:cs="Times-Roman"/>
              </w:rPr>
              <w:t xml:space="preserve"> </w:t>
            </w:r>
            <w:r w:rsidR="00D370C8">
              <w:rPr>
                <w:rFonts w:ascii="Times-Roman" w:hAnsi="Times-Roman" w:cs="Times-Roman"/>
              </w:rPr>
              <w:t>Common Errors</w:t>
            </w:r>
          </w:p>
        </w:tc>
      </w:tr>
      <w:tr w:rsidR="006F2BF1" w:rsidRPr="001D3B5F" w:rsidTr="004E648C">
        <w:trPr>
          <w:trHeight w:val="955"/>
          <w:jc w:val="center"/>
        </w:trPr>
        <w:tc>
          <w:tcPr>
            <w:tcW w:w="1620" w:type="dxa"/>
          </w:tcPr>
          <w:p w:rsidR="006F2BF1" w:rsidRDefault="00BA17A9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5885" w:type="dxa"/>
          </w:tcPr>
          <w:p w:rsidR="00E70F2E" w:rsidRDefault="00B22A83" w:rsidP="00C5002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Practice of </w:t>
            </w:r>
            <w:r w:rsidR="00C50026" w:rsidRPr="00C50026">
              <w:rPr>
                <w:rFonts w:ascii="Times-Roman" w:hAnsi="Times-Roman" w:cs="Times-Roman"/>
              </w:rPr>
              <w:t xml:space="preserve">Textual Exercises </w:t>
            </w:r>
          </w:p>
          <w:p w:rsidR="009A50F9" w:rsidRPr="00353259" w:rsidRDefault="00C50026" w:rsidP="00C5002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50026">
              <w:rPr>
                <w:rFonts w:ascii="Times-Roman" w:hAnsi="Times-Roman" w:cs="Times-Roman"/>
              </w:rPr>
              <w:t>Revision</w:t>
            </w:r>
            <w:r w:rsidR="00E75FB9">
              <w:rPr>
                <w:rFonts w:ascii="Times-Roman" w:hAnsi="Times-Roman" w:cs="Times-Roman"/>
              </w:rPr>
              <w:t xml:space="preserve"> of Grammar Topics</w:t>
            </w:r>
          </w:p>
        </w:tc>
        <w:tc>
          <w:tcPr>
            <w:tcW w:w="3475" w:type="dxa"/>
          </w:tcPr>
          <w:p w:rsidR="006F2BF1" w:rsidRPr="009A50F9" w:rsidRDefault="009A50F9" w:rsidP="009A50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A50F9">
              <w:rPr>
                <w:rFonts w:ascii="Times-Roman" w:hAnsi="Times-Roman" w:cs="Times-Roman"/>
              </w:rPr>
              <w:t>Doubt Sessions</w:t>
            </w:r>
          </w:p>
        </w:tc>
        <w:tc>
          <w:tcPr>
            <w:tcW w:w="2700" w:type="dxa"/>
          </w:tcPr>
          <w:p w:rsidR="006F2BF1" w:rsidRPr="001D3B5F" w:rsidRDefault="000D601D" w:rsidP="00820FE8">
            <w:pPr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Revision Tests</w:t>
            </w:r>
          </w:p>
        </w:tc>
      </w:tr>
    </w:tbl>
    <w:p w:rsidR="00486F4C" w:rsidRDefault="00486F4C" w:rsidP="006921AD">
      <w:pPr>
        <w:jc w:val="center"/>
        <w:rPr>
          <w:rFonts w:ascii="Times New Roman" w:hAnsi="Times New Roman" w:cs="Times New Roman"/>
          <w:b/>
        </w:rPr>
      </w:pPr>
    </w:p>
    <w:p w:rsidR="008C471C" w:rsidRDefault="008C471C" w:rsidP="006921AD">
      <w:pPr>
        <w:jc w:val="center"/>
        <w:rPr>
          <w:rFonts w:ascii="Times New Roman" w:hAnsi="Times New Roman" w:cs="Times New Roman"/>
          <w:b/>
        </w:rPr>
      </w:pPr>
    </w:p>
    <w:p w:rsidR="00006CF8" w:rsidRPr="00427D01" w:rsidRDefault="00006CF8" w:rsidP="00427D01"/>
    <w:sectPr w:rsidR="00006CF8" w:rsidRPr="00427D01" w:rsidSect="005D6DE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F18" w:rsidRDefault="00525F18" w:rsidP="00006CF8">
      <w:pPr>
        <w:spacing w:after="0" w:line="240" w:lineRule="auto"/>
      </w:pPr>
      <w:r>
        <w:separator/>
      </w:r>
    </w:p>
  </w:endnote>
  <w:endnote w:type="continuationSeparator" w:id="1">
    <w:p w:rsidR="00525F18" w:rsidRDefault="00525F18" w:rsidP="0000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032717"/>
      <w:docPartObj>
        <w:docPartGallery w:val="Page Numbers (Bottom of Page)"/>
        <w:docPartUnique/>
      </w:docPartObj>
    </w:sdtPr>
    <w:sdtContent>
      <w:p w:rsidR="00604700" w:rsidRDefault="00A23C31">
        <w:pPr>
          <w:pStyle w:val="Footer"/>
          <w:jc w:val="center"/>
        </w:pPr>
        <w:r>
          <w:fldChar w:fldCharType="begin"/>
        </w:r>
        <w:r w:rsidR="00C7395F">
          <w:instrText xml:space="preserve"> PAGE   \* MERGEFORMAT </w:instrText>
        </w:r>
        <w:r>
          <w:fldChar w:fldCharType="separate"/>
        </w:r>
        <w:r w:rsidR="003501E8">
          <w:rPr>
            <w:noProof/>
          </w:rPr>
          <w:t>1</w:t>
        </w:r>
        <w:r>
          <w:fldChar w:fldCharType="end"/>
        </w:r>
      </w:p>
    </w:sdtContent>
  </w:sdt>
  <w:p w:rsidR="00604700" w:rsidRDefault="00525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F18" w:rsidRDefault="00525F18" w:rsidP="00006CF8">
      <w:pPr>
        <w:spacing w:after="0" w:line="240" w:lineRule="auto"/>
      </w:pPr>
      <w:r>
        <w:separator/>
      </w:r>
    </w:p>
  </w:footnote>
  <w:footnote w:type="continuationSeparator" w:id="1">
    <w:p w:rsidR="00525F18" w:rsidRDefault="00525F18" w:rsidP="0000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B21"/>
    <w:multiLevelType w:val="hybridMultilevel"/>
    <w:tmpl w:val="6452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484D87"/>
    <w:multiLevelType w:val="hybridMultilevel"/>
    <w:tmpl w:val="1460E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F8"/>
    <w:rsid w:val="00006CF8"/>
    <w:rsid w:val="000420EA"/>
    <w:rsid w:val="00062C8F"/>
    <w:rsid w:val="00065070"/>
    <w:rsid w:val="00071851"/>
    <w:rsid w:val="000929A0"/>
    <w:rsid w:val="000D18C2"/>
    <w:rsid w:val="000D601D"/>
    <w:rsid w:val="000E47D8"/>
    <w:rsid w:val="000E7930"/>
    <w:rsid w:val="000F3CF3"/>
    <w:rsid w:val="0010159A"/>
    <w:rsid w:val="00151DA5"/>
    <w:rsid w:val="0015272B"/>
    <w:rsid w:val="0018415F"/>
    <w:rsid w:val="00186E00"/>
    <w:rsid w:val="00187A72"/>
    <w:rsid w:val="001A55EE"/>
    <w:rsid w:val="001B2BD1"/>
    <w:rsid w:val="001B428C"/>
    <w:rsid w:val="001E36DB"/>
    <w:rsid w:val="001F0EAA"/>
    <w:rsid w:val="0021545E"/>
    <w:rsid w:val="00221AFB"/>
    <w:rsid w:val="00227271"/>
    <w:rsid w:val="002467AF"/>
    <w:rsid w:val="00247CF4"/>
    <w:rsid w:val="00287A9B"/>
    <w:rsid w:val="002A20BD"/>
    <w:rsid w:val="002C1B62"/>
    <w:rsid w:val="002C3EF1"/>
    <w:rsid w:val="00327B4D"/>
    <w:rsid w:val="003501E8"/>
    <w:rsid w:val="0036418B"/>
    <w:rsid w:val="003661D7"/>
    <w:rsid w:val="00371ECB"/>
    <w:rsid w:val="0037225C"/>
    <w:rsid w:val="00374358"/>
    <w:rsid w:val="003A3C4E"/>
    <w:rsid w:val="003A6255"/>
    <w:rsid w:val="003C5412"/>
    <w:rsid w:val="003E76E0"/>
    <w:rsid w:val="003F4FDC"/>
    <w:rsid w:val="00405168"/>
    <w:rsid w:val="00427D01"/>
    <w:rsid w:val="00433517"/>
    <w:rsid w:val="00452D4D"/>
    <w:rsid w:val="004715E0"/>
    <w:rsid w:val="00475DFF"/>
    <w:rsid w:val="00486F4C"/>
    <w:rsid w:val="004B19D6"/>
    <w:rsid w:val="004B7BCE"/>
    <w:rsid w:val="004C57FB"/>
    <w:rsid w:val="004D7B3A"/>
    <w:rsid w:val="004E0E27"/>
    <w:rsid w:val="004E648C"/>
    <w:rsid w:val="004F277F"/>
    <w:rsid w:val="00525F18"/>
    <w:rsid w:val="00530F59"/>
    <w:rsid w:val="00532922"/>
    <w:rsid w:val="0053466D"/>
    <w:rsid w:val="00546865"/>
    <w:rsid w:val="0058661D"/>
    <w:rsid w:val="00593910"/>
    <w:rsid w:val="005D6DE6"/>
    <w:rsid w:val="005E407E"/>
    <w:rsid w:val="0061525E"/>
    <w:rsid w:val="00641174"/>
    <w:rsid w:val="00651C0C"/>
    <w:rsid w:val="00652E05"/>
    <w:rsid w:val="006921AD"/>
    <w:rsid w:val="006A2CB6"/>
    <w:rsid w:val="006E0D70"/>
    <w:rsid w:val="006F2BF1"/>
    <w:rsid w:val="00700511"/>
    <w:rsid w:val="00713B6F"/>
    <w:rsid w:val="00724B7D"/>
    <w:rsid w:val="00736ED7"/>
    <w:rsid w:val="0075686E"/>
    <w:rsid w:val="00777AFF"/>
    <w:rsid w:val="007B57FE"/>
    <w:rsid w:val="007C2276"/>
    <w:rsid w:val="007C73CD"/>
    <w:rsid w:val="008013B6"/>
    <w:rsid w:val="00822503"/>
    <w:rsid w:val="00824BDF"/>
    <w:rsid w:val="00861D85"/>
    <w:rsid w:val="00876F3A"/>
    <w:rsid w:val="00890492"/>
    <w:rsid w:val="008C471C"/>
    <w:rsid w:val="008D2741"/>
    <w:rsid w:val="008F1667"/>
    <w:rsid w:val="008F5B16"/>
    <w:rsid w:val="00922B57"/>
    <w:rsid w:val="00926AF6"/>
    <w:rsid w:val="009411E7"/>
    <w:rsid w:val="00946249"/>
    <w:rsid w:val="009523B4"/>
    <w:rsid w:val="009529C9"/>
    <w:rsid w:val="009643BC"/>
    <w:rsid w:val="009837F8"/>
    <w:rsid w:val="009A50F9"/>
    <w:rsid w:val="00A23C31"/>
    <w:rsid w:val="00A60A5B"/>
    <w:rsid w:val="00A8474D"/>
    <w:rsid w:val="00AB1DCB"/>
    <w:rsid w:val="00AD546E"/>
    <w:rsid w:val="00AE277A"/>
    <w:rsid w:val="00AF271A"/>
    <w:rsid w:val="00B02604"/>
    <w:rsid w:val="00B05870"/>
    <w:rsid w:val="00B22A83"/>
    <w:rsid w:val="00B27554"/>
    <w:rsid w:val="00B27C98"/>
    <w:rsid w:val="00B30469"/>
    <w:rsid w:val="00B376FA"/>
    <w:rsid w:val="00B41AB5"/>
    <w:rsid w:val="00B43FE5"/>
    <w:rsid w:val="00B45F08"/>
    <w:rsid w:val="00B521AC"/>
    <w:rsid w:val="00B841E2"/>
    <w:rsid w:val="00B87AE4"/>
    <w:rsid w:val="00BA17A9"/>
    <w:rsid w:val="00BE7587"/>
    <w:rsid w:val="00BF1501"/>
    <w:rsid w:val="00C12A5E"/>
    <w:rsid w:val="00C147E3"/>
    <w:rsid w:val="00C174C4"/>
    <w:rsid w:val="00C331CC"/>
    <w:rsid w:val="00C50026"/>
    <w:rsid w:val="00C650A0"/>
    <w:rsid w:val="00C7395F"/>
    <w:rsid w:val="00C86EDA"/>
    <w:rsid w:val="00CA040D"/>
    <w:rsid w:val="00CB4623"/>
    <w:rsid w:val="00CB48EA"/>
    <w:rsid w:val="00D0114B"/>
    <w:rsid w:val="00D02610"/>
    <w:rsid w:val="00D07298"/>
    <w:rsid w:val="00D370C8"/>
    <w:rsid w:val="00D41B89"/>
    <w:rsid w:val="00D607C3"/>
    <w:rsid w:val="00DC5554"/>
    <w:rsid w:val="00DD13DC"/>
    <w:rsid w:val="00DD5AAB"/>
    <w:rsid w:val="00E14220"/>
    <w:rsid w:val="00E205D0"/>
    <w:rsid w:val="00E20CFE"/>
    <w:rsid w:val="00E20D9B"/>
    <w:rsid w:val="00E22F23"/>
    <w:rsid w:val="00E321AD"/>
    <w:rsid w:val="00E616B5"/>
    <w:rsid w:val="00E66764"/>
    <w:rsid w:val="00E70F2E"/>
    <w:rsid w:val="00E75FB9"/>
    <w:rsid w:val="00E86A9A"/>
    <w:rsid w:val="00EC16FF"/>
    <w:rsid w:val="00ED7BB7"/>
    <w:rsid w:val="00EE409E"/>
    <w:rsid w:val="00EF2BAB"/>
    <w:rsid w:val="00F019D4"/>
    <w:rsid w:val="00F16A64"/>
    <w:rsid w:val="00F616EC"/>
    <w:rsid w:val="00FA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8"/>
  </w:style>
  <w:style w:type="paragraph" w:styleId="Header">
    <w:name w:val="header"/>
    <w:basedOn w:val="Normal"/>
    <w:link w:val="HeaderChar"/>
    <w:uiPriority w:val="99"/>
    <w:semiHidden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CF8"/>
  </w:style>
  <w:style w:type="paragraph" w:styleId="ListParagraph">
    <w:name w:val="List Paragraph"/>
    <w:basedOn w:val="Normal"/>
    <w:uiPriority w:val="34"/>
    <w:qFormat/>
    <w:rsid w:val="008C4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AA</cp:lastModifiedBy>
  <cp:revision>46</cp:revision>
  <dcterms:created xsi:type="dcterms:W3CDTF">2020-10-18T16:22:00Z</dcterms:created>
  <dcterms:modified xsi:type="dcterms:W3CDTF">2020-10-18T16:50:00Z</dcterms:modified>
</cp:coreProperties>
</file>