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3" w:rsidRPr="00155B3E" w:rsidRDefault="00FF4AA9" w:rsidP="00155B3E">
      <w:pPr>
        <w:spacing w:after="1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433BA3" w:rsidRPr="00155B3E" w:rsidRDefault="00E90F6A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p w:rsidR="00433BA3" w:rsidRPr="00155B3E" w:rsidRDefault="00433BA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Class: B. Com Final 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yea</w:t>
      </w:r>
      <w:r w:rsidR="00E90F6A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BC 601 Management accounting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6035"/>
        <w:gridCol w:w="2543"/>
      </w:tblGrid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FF4AA9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55308" w:rsidP="00FE202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Management accounting: concept, scope, techniques and significance, comparison between financial accounting, cost accounting and management accounting.</w:t>
            </w:r>
            <w:r w:rsidR="00FC5A17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Management reporting: need and type of reports.</w:t>
            </w:r>
            <w:r w:rsidR="0011306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Management Information System.</w:t>
            </w:r>
            <w:r w:rsidR="006C28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Budgeting and budgetary control: need, methods and types of budgets,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155B3E" w:rsidRDefault="00296B4C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D139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Assignment and Discussion on assignment </w:t>
            </w:r>
          </w:p>
          <w:p w:rsidR="00296B4C" w:rsidRPr="00155B3E" w:rsidRDefault="00296B4C" w:rsidP="0029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FF4AA9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6C283B" w:rsidP="00FE202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5308" w:rsidRPr="00155B3E">
              <w:rPr>
                <w:rFonts w:ascii="Times New Roman" w:hAnsi="Times New Roman" w:cs="Times New Roman"/>
                <w:sz w:val="24"/>
                <w:szCs w:val="24"/>
              </w:rPr>
              <w:t>ssentials of budgetary control system. Analysis of financial statements: comparative statements, common size statements, ratio analysis: liquidity, solvency, profitability and turnover; trend analysis. Cash flow: need and method of preparing statement.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Funds flow statement: need and method of preparing statement.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D1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6B4C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</w:t>
            </w:r>
            <w:r w:rsidR="00D139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FF4AA9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55308" w:rsidP="00FE202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Absorption V/S variable costing: features and income determination, cost volume profit analysis, break-even analysis, contribution; P/V ratio, break-even point.</w:t>
            </w:r>
            <w:r w:rsidR="006C28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Margin of safety, Angle of incidence, determination of cost indifference point.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155B3E" w:rsidRDefault="00D1393B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433BA3" w:rsidRPr="00155B3E" w:rsidRDefault="00433BA3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by students</w:t>
            </w:r>
            <w:r w:rsidR="006C283B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="00296B4C"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July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AF038E" w:rsidP="00F911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will be taken.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3B" w:rsidRPr="00155B3E" w:rsidTr="0043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433BA3" w:rsidRPr="00155B3E" w:rsidRDefault="00296B4C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in May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433BA3" w:rsidRPr="00155B3E" w:rsidRDefault="00433BA3" w:rsidP="00296B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680" w:rsidRPr="00155B3E" w:rsidRDefault="00AF038E" w:rsidP="00155B3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Academic session 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372680" w:rsidRPr="00155B3E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p w:rsidR="00372680" w:rsidRPr="00155B3E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Second year 4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B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C: </w:t>
      </w:r>
      <w:proofErr w:type="gramStart"/>
      <w:r w:rsidR="008758C1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404 </w:t>
      </w:r>
      <w:r w:rsidR="00E90F6A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A9F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Company</w:t>
      </w:r>
      <w:proofErr w:type="gramEnd"/>
      <w:r w:rsidR="00E50A9F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</w:t>
      </w:r>
      <w:r w:rsidR="00E90F6A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5957"/>
        <w:gridCol w:w="2618"/>
      </w:tblGrid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Membership in companies; Company management and administration; Directors: legal position, qualification, appointment, removal; Powers, duties &amp; liabilities of directors; managerial remuneration; Key management personnel: managing director, whole time director, manager;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Company Secretary: Role, appointment, duties, liabilities, rights and dismissal. Meetings: kinds of meetings, Requisites of a valid meeting: authority, notice &amp; agenda, quorum, chairperson &amp; conduct of meeting, resolutions, minutes &amp; proxy.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Dividend; accounts of companies; audit &amp; auditors; Prevention of oppression &amp; mismanagement; compromise, arrangement, Reconstruction and Amalgamation; Winding up: meaning, modes of winding up:  procedure and consequences of winding up.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</w:t>
            </w:r>
            <w:r w:rsidR="00DE1602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AF038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8A7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May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9113E" w:rsidRPr="00155B3E" w:rsidRDefault="00F9113E" w:rsidP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680" w:rsidRPr="00155B3E" w:rsidRDefault="00372680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CC6" w:rsidRPr="00155B3E" w:rsidRDefault="00AF038E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882CC6" w:rsidRPr="00155B3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p w:rsidR="00882CC6" w:rsidRPr="00155B3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Second year 4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 Subject: BC: 40</w:t>
      </w:r>
      <w:r w:rsidR="00743DC5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6 Advertising.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5766"/>
        <w:gridCol w:w="2801"/>
      </w:tblGrid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Advertising: meaning, importance &amp; scope, advertising vs. publicity, promotion mix, advertising process.</w:t>
            </w:r>
          </w:p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Communication and advertising mix: communication process; advertising functions; types of advertising; e-advertising; economic, legal, ethical and social aspects of advertising;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Setting advertising objectives, Dagmar approach;</w:t>
            </w:r>
          </w:p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 budget.</w:t>
            </w:r>
            <w:r w:rsidR="00DE1602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Creative aspects of advertising: advertising appeals, copy writing, headlines, illustrations and message.</w:t>
            </w:r>
          </w:p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Advertising media: types of media, merits and demerits; media planning and scheduling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F038E">
            <w:pPr>
              <w:spacing w:after="24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 agency: concept, role &amp; relationship with clients, advertising department. Advertising and consumer behavior.</w:t>
            </w:r>
            <w:r w:rsidR="00AF038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Advertising Effectiveness: concept and benefits; measuring advertising effectiveness: pre, post and concurrent tests.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</w:t>
            </w:r>
            <w:r w:rsidR="00AF038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students &amp;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AF038E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</w:t>
            </w:r>
            <w:r w:rsidR="00DE1602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AF038E" w:rsidP="00AF038E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38E" w:rsidRPr="00155B3E" w:rsidRDefault="00AF0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CC6" w:rsidRPr="00155B3E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155B3E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May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882CC6" w:rsidRPr="00155B3E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155B3E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C5" w:rsidRPr="00155B3E" w:rsidRDefault="00882CC6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E478C8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743DC5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160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743DC5" w:rsidRPr="00155B3E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p w:rsidR="00743DC5" w:rsidRPr="00155B3E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Class: B. Com First year </w:t>
      </w:r>
      <w:r w:rsidR="0036422F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422F"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36422F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743DC5" w:rsidRPr="00155B3E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BC: 206 Fundamental of Marketing.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5846"/>
        <w:gridCol w:w="2725"/>
      </w:tblGrid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Introduction: meaning, concepts &amp; principles of marketing; marketing management; marketing mix. Analysis of marketing environment: internal environment, external environment: demographic, socio cultural, political, economic, natural, technological, and legal.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Market Segmentation: concept &amp; bases of market segmentation; understanding consumer behavior.</w:t>
            </w:r>
            <w:r w:rsidR="00E90F6A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Product: </w:t>
            </w:r>
            <w:proofErr w:type="gramStart"/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meaning,</w:t>
            </w:r>
            <w:proofErr w:type="gramEnd"/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classification, product mix and product line decisions; product life cycle; </w:t>
            </w:r>
            <w:r w:rsidR="00AF038E" w:rsidRPr="00155B3E">
              <w:rPr>
                <w:rFonts w:ascii="Times New Roman" w:hAnsi="Times New Roman" w:cs="Times New Roman"/>
                <w:sz w:val="24"/>
                <w:szCs w:val="24"/>
              </w:rPr>
              <w:t>New product development process; branding; packaging; labeling.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Pricing: pricing objectives; factors influencing pricing; pricing strategies. Promotion: element of promotion mix.</w:t>
            </w:r>
            <w:r w:rsidR="00AF038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Distribution channel: meaning, types, role and factors affecting choice of distribution channel.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AF038E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</w:t>
            </w:r>
            <w:r w:rsidR="00DE1602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AF038E" w:rsidP="00FE202F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April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May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9113E" w:rsidRPr="00155B3E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June </w:t>
            </w:r>
            <w:r w:rsidR="00DE1602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C5" w:rsidRPr="00155B3E" w:rsidRDefault="00743DC5" w:rsidP="00FE2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3DC5" w:rsidRPr="00155B3E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11306B"/>
    <w:rsid w:val="001442D6"/>
    <w:rsid w:val="00155B3E"/>
    <w:rsid w:val="00224CF1"/>
    <w:rsid w:val="00296B4C"/>
    <w:rsid w:val="0036422F"/>
    <w:rsid w:val="00372680"/>
    <w:rsid w:val="00387505"/>
    <w:rsid w:val="00433BA3"/>
    <w:rsid w:val="00434C37"/>
    <w:rsid w:val="00455308"/>
    <w:rsid w:val="004A7F42"/>
    <w:rsid w:val="00664E69"/>
    <w:rsid w:val="006B16A3"/>
    <w:rsid w:val="006C283B"/>
    <w:rsid w:val="00712334"/>
    <w:rsid w:val="0073049D"/>
    <w:rsid w:val="00743DC5"/>
    <w:rsid w:val="00841DC6"/>
    <w:rsid w:val="008758C1"/>
    <w:rsid w:val="00882CC6"/>
    <w:rsid w:val="008B0697"/>
    <w:rsid w:val="008D1956"/>
    <w:rsid w:val="009C053C"/>
    <w:rsid w:val="00A4715F"/>
    <w:rsid w:val="00AF038E"/>
    <w:rsid w:val="00CE70B4"/>
    <w:rsid w:val="00D1393B"/>
    <w:rsid w:val="00DE1602"/>
    <w:rsid w:val="00E478C8"/>
    <w:rsid w:val="00E50A9F"/>
    <w:rsid w:val="00E90F6A"/>
    <w:rsid w:val="00ED23D3"/>
    <w:rsid w:val="00F9113E"/>
    <w:rsid w:val="00FC5A17"/>
    <w:rsid w:val="00FE202F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SANDEEP BANSAL</cp:lastModifiedBy>
  <cp:revision>8</cp:revision>
  <dcterms:created xsi:type="dcterms:W3CDTF">2022-04-17T10:27:00Z</dcterms:created>
  <dcterms:modified xsi:type="dcterms:W3CDTF">2022-04-17T10:37:00Z</dcterms:modified>
</cp:coreProperties>
</file>